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709B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7709BE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科目_</w:t>
            </w:r>
            <w:r w:rsidR="007709BE">
              <w:rPr>
                <w:rFonts w:ascii="標楷體" w:eastAsia="標楷體" w:hAnsi="標楷體" w:hint="eastAsia"/>
                <w:b/>
                <w:sz w:val="28"/>
              </w:rPr>
              <w:t>汽車學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7709BE">
              <w:rPr>
                <w:rFonts w:ascii="標楷體" w:eastAsia="標楷體" w:hAnsi="標楷體" w:hint="eastAsia"/>
                <w:b/>
                <w:sz w:val="28"/>
              </w:rPr>
              <w:t>蔡明哲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4F457D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熱機概述~往復式活塞引擎的分類與工作原理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7709BE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7709BE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7709BE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7709BE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4F457D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2-4~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往復式活塞四行程循環引擎之工作原理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7709BE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4F457D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往復式活塞二行程循環引擎之工作原理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引擎本體各部機件之構造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09BE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0D26" w:rsidRDefault="007709BE" w:rsidP="007709BE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z w:val="21"/>
                <w:szCs w:val="21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引擎的分類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第一次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7709BE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引擎的性能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91F79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91F79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91F79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91F79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汽油噴射系統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CC20F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LPG、CNG燃料系統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3-7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增壓系統的分類、構造與作用原理~</w:t>
            </w:r>
          </w:p>
          <w:p w:rsidR="007709BE" w:rsidRPr="00945AF4" w:rsidRDefault="007709BE" w:rsidP="007709BE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 xml:space="preserve">燃料蒸發排放控制系統的構造與功用　</w:t>
            </w:r>
            <w:r w:rsidRPr="00945AF4">
              <w:rPr>
                <w:rFonts w:ascii="標楷體" w:eastAsia="標楷體" w:hAnsi="標楷體"/>
                <w:snapToGrid w:val="0"/>
                <w:szCs w:val="23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3-8~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燃料蒸發排放控制系統的構造與功用~</w:t>
            </w:r>
          </w:p>
          <w:p w:rsidR="007709BE" w:rsidRPr="00945AF4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其它機件的構造與功用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點火系統概述~接點式點火系統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7709BE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Theme="minorEastAsia" w:hint="eastAsia"/>
                <w:color w:val="FF0000"/>
                <w:sz w:val="21"/>
                <w:szCs w:val="21"/>
              </w:rPr>
              <w:t>第二</w:t>
            </w: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7709BE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4-3~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電子點火系統~無分電盤式電子點火系統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09BE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5-1~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潤滑系統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7709BE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6-1~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冷卻系統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7-1~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7-3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945AF4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汽車排放汙染氣體控制系統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447213" w:rsidRDefault="007709BE" w:rsidP="007709BE">
            <w:pPr>
              <w:rPr>
                <w:rFonts w:ascii="標楷體" w:eastAsia="標楷體" w:hAnsi="標楷體"/>
                <w:snapToGrid w:val="0"/>
                <w:szCs w:val="23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447213" w:rsidRDefault="007709BE" w:rsidP="007709B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CC20F4" w:rsidRDefault="007709BE" w:rsidP="007709B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7709BE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7709BE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709BE" w:rsidRPr="00FE3A73" w:rsidRDefault="007709BE" w:rsidP="007709B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09BE" w:rsidRPr="00A4049E" w:rsidRDefault="007709BE" w:rsidP="007709B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09BE" w:rsidRDefault="007709BE" w:rsidP="007709B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709BE" w:rsidRPr="00FE3A73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709BE" w:rsidRPr="00D81504" w:rsidRDefault="007709BE" w:rsidP="007709B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DBD" w:rsidRDefault="00467DBD">
      <w:r>
        <w:separator/>
      </w:r>
    </w:p>
  </w:endnote>
  <w:endnote w:type="continuationSeparator" w:id="0">
    <w:p w:rsidR="00467DBD" w:rsidRDefault="0046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DBD" w:rsidRDefault="00467DBD">
      <w:r>
        <w:separator/>
      </w:r>
    </w:p>
  </w:footnote>
  <w:footnote w:type="continuationSeparator" w:id="0">
    <w:p w:rsidR="00467DBD" w:rsidRDefault="00467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67DBD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09BE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DB8BC-146B-4A75-8C8A-472EEFFD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Company>gfj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2025-02-13T04:51:00Z</dcterms:created>
  <dcterms:modified xsi:type="dcterms:W3CDTF">2025-02-13T04:51:00Z</dcterms:modified>
</cp:coreProperties>
</file>