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A037ED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觀光餐飲業導論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202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6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2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5</w:t>
            </w:r>
          </w:p>
        </w:tc>
      </w:tr>
      <w:bookmarkEnd w:id="0"/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C92D56" w:rsidRDefault="003E46B1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 w:hint="eastAsia"/>
              </w:rPr>
              <w:t>課程介紹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5-1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旅行業的定義與特性</w:t>
            </w:r>
          </w:p>
          <w:p w:rsidR="00D81504" w:rsidRP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 w:cstheme="minorBidi"/>
              </w:rPr>
              <w:t>5-2</w:t>
            </w:r>
            <w:r w:rsidRPr="00C92D56">
              <w:rPr>
                <w:rFonts w:ascii="標楷體" w:eastAsia="標楷體" w:hAnsi="標楷體" w:cstheme="minorBidi"/>
              </w:rPr>
              <w:tab/>
            </w:r>
            <w:r w:rsidRPr="00C92D56">
              <w:rPr>
                <w:rFonts w:ascii="標楷體" w:eastAsia="標楷體" w:hAnsi="標楷體" w:cstheme="minorBidi" w:hint="eastAsia"/>
              </w:rPr>
              <w:t>旅行業的發展過程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C92D56" w:rsidRPr="00FE3A73" w:rsidTr="000E7CA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4F457D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5-2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旅行業的發展過程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92D56" w:rsidRPr="00FE3A73" w:rsidTr="000E7CA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5-3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旅行業的類別與旅行社的種類</w:t>
            </w:r>
          </w:p>
          <w:p w:rsidR="00C92D56" w:rsidRPr="00C92D56" w:rsidRDefault="00C92D56" w:rsidP="00C92D56">
            <w:pPr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/>
              </w:rPr>
              <w:t>5-4</w:t>
            </w:r>
            <w:r w:rsidRPr="00C92D56">
              <w:rPr>
                <w:rFonts w:ascii="標楷體" w:eastAsia="標楷體" w:hAnsi="標楷體"/>
              </w:rPr>
              <w:tab/>
            </w:r>
            <w:r w:rsidRPr="00C92D56">
              <w:rPr>
                <w:rFonts w:ascii="標楷體" w:eastAsia="標楷體" w:hAnsi="標楷體" w:hint="eastAsia"/>
              </w:rPr>
              <w:t>旅行業的組織與部門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4A230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C92D56" w:rsidRPr="00FE3A73" w:rsidTr="000E7CA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5-4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旅行業的組織與部門</w:t>
            </w:r>
          </w:p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5-5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旅行業的經營理念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C92D56" w:rsidRPr="00FE3A73" w:rsidTr="000E7CA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5-5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旅行業的經營理念</w:t>
            </w:r>
          </w:p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/>
                <w:sz w:val="24"/>
                <w:szCs w:val="24"/>
              </w:rPr>
            </w:pP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重點複習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C92D56" w:rsidRPr="00FE3A73" w:rsidTr="00D2327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5C23F8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6-1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觀光遊樂產業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91F79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91F79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91F79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91F79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C92D56" w:rsidRPr="00FE3A73" w:rsidTr="00D2327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6-2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會議展覽業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92D56" w:rsidRPr="00FE3A73" w:rsidTr="00D2327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6-3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博奕娛樂業</w:t>
            </w:r>
          </w:p>
          <w:p w:rsidR="00C92D56" w:rsidRPr="00C92D56" w:rsidRDefault="00C92D56" w:rsidP="00C92D56">
            <w:pPr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/>
              </w:rPr>
              <w:t>6-4</w:t>
            </w:r>
            <w:r w:rsidRPr="00C92D56">
              <w:rPr>
                <w:rFonts w:ascii="標楷體" w:eastAsia="標楷體" w:hAnsi="標楷體" w:hint="eastAsia"/>
              </w:rPr>
              <w:t>交通運輸業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C92D56" w:rsidRPr="00FE3A73" w:rsidTr="00D2327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6-1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觀光遊樂產業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C92D56" w:rsidRPr="004A230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C92D56" w:rsidRDefault="00C92D56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 w:cstheme="minorBidi" w:hint="eastAsia"/>
              </w:rPr>
              <w:t>重點複習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C92D56" w:rsidRPr="00FE3A73" w:rsidTr="0065366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7-1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觀光餐旅行銷定義</w:t>
            </w:r>
          </w:p>
          <w:p w:rsidR="00C92D56" w:rsidRPr="00C92D56" w:rsidRDefault="00C92D56" w:rsidP="00C92D56">
            <w:pPr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/>
              </w:rPr>
              <w:t>7-2</w:t>
            </w:r>
            <w:r w:rsidRPr="00C92D56">
              <w:rPr>
                <w:rFonts w:ascii="標楷體" w:eastAsia="標楷體" w:hAnsi="標楷體" w:hint="eastAsia"/>
              </w:rPr>
              <w:t>觀光餐旅業顧客消費行為概念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C92D56" w:rsidRPr="00FE3A73" w:rsidTr="0065366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7-3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觀光餐旅業行銷組合策略</w:t>
            </w:r>
          </w:p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7-4</w:t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公共關係與業務推廣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92D56" w:rsidRPr="00FE3A73" w:rsidTr="0065366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4A2303" w:rsidRDefault="00C92D56" w:rsidP="00C92D56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8-1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我國觀光餐旅業市場現況</w:t>
            </w:r>
          </w:p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>8-2</w:t>
            </w:r>
            <w:r w:rsidRPr="00C92D56"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  <w:tab/>
            </w: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觀光餐旅業當前面臨的課題</w:t>
            </w:r>
          </w:p>
          <w:p w:rsidR="00C92D56" w:rsidRPr="00C92D56" w:rsidRDefault="00C92D56" w:rsidP="00C92D56">
            <w:pPr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C92D56" w:rsidRDefault="00C92D56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/>
              </w:rPr>
              <w:t>8-3</w:t>
            </w:r>
            <w:r w:rsidRPr="00C92D56">
              <w:rPr>
                <w:rFonts w:ascii="標楷體" w:eastAsia="標楷體" w:hAnsi="標楷體" w:hint="eastAsia"/>
              </w:rPr>
              <w:t>觀光餐旅業未來發展趨勢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92D56" w:rsidRPr="00FE3A73" w:rsidTr="008B6DF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學期末總複習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92D56" w:rsidRPr="00FE3A73" w:rsidTr="008B6DF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D56" w:rsidRPr="00166D44" w:rsidRDefault="00C92D56" w:rsidP="00C92D5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92D56" w:rsidRPr="00C92D56" w:rsidRDefault="00C92D56" w:rsidP="00C92D56">
            <w:pPr>
              <w:pStyle w:val="ae"/>
              <w:spacing w:line="0" w:lineRule="atLeast"/>
              <w:ind w:left="365" w:hangingChars="152" w:hanging="365"/>
              <w:rPr>
                <w:rFonts w:ascii="標楷體" w:eastAsia="標楷體" w:hAnsi="標楷體" w:cstheme="minorBidi"/>
                <w:color w:val="auto"/>
                <w:kern w:val="2"/>
                <w:sz w:val="24"/>
                <w:szCs w:val="24"/>
                <w:lang w:val="en-US"/>
              </w:rPr>
            </w:pPr>
            <w:r w:rsidRPr="00C92D56">
              <w:rPr>
                <w:rFonts w:ascii="標楷體" w:eastAsia="標楷體" w:hAnsi="標楷體" w:cstheme="minorBidi" w:hint="eastAsia"/>
                <w:color w:val="auto"/>
                <w:kern w:val="2"/>
                <w:sz w:val="24"/>
                <w:szCs w:val="24"/>
                <w:lang w:val="en-US"/>
              </w:rPr>
              <w:t>學期末總複習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56" w:rsidRPr="00FE3A73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92D56" w:rsidRPr="00D81504" w:rsidRDefault="00C92D56" w:rsidP="00C92D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C92D56" w:rsidRDefault="00C92D56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C92D56" w:rsidRDefault="00C92D56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92D56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C69" w:rsidRDefault="00A60C69">
      <w:r>
        <w:separator/>
      </w:r>
    </w:p>
  </w:endnote>
  <w:endnote w:type="continuationSeparator" w:id="0">
    <w:p w:rsidR="00A60C69" w:rsidRDefault="00A6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TC-65879f0e4e2d660e*+Time*0020">
    <w:altName w:val="HP Simplified Jp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C69" w:rsidRDefault="00A60C69">
      <w:r>
        <w:separator/>
      </w:r>
    </w:p>
  </w:footnote>
  <w:footnote w:type="continuationSeparator" w:id="0">
    <w:p w:rsidR="00A60C69" w:rsidRDefault="00A60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E46B1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37E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60C69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92D56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9042FD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表內文"/>
    <w:basedOn w:val="a"/>
    <w:next w:val="a"/>
    <w:uiPriority w:val="99"/>
    <w:rsid w:val="00C92D56"/>
    <w:pPr>
      <w:autoSpaceDE w:val="0"/>
      <w:autoSpaceDN w:val="0"/>
      <w:adjustRightInd w:val="0"/>
      <w:spacing w:line="320" w:lineRule="atLeast"/>
      <w:jc w:val="both"/>
      <w:textAlignment w:val="center"/>
    </w:pPr>
    <w:rPr>
      <w:rFonts w:ascii="ATC-65879f0e4e2d660e*+Time*0020" w:eastAsia="ATC-65879f0e4e2d660e*+Time*0020" w:hAnsiTheme="minorHAnsi" w:cs="ATC-65879f0e4e2d660e*+Time*0020"/>
      <w:color w:val="000000"/>
      <w:kern w:val="0"/>
      <w:sz w:val="20"/>
      <w:szCs w:val="20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84B5-F6EE-4A41-B650-F9BAD727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Company>gfj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2026-02-10T13:34:00Z</dcterms:created>
  <dcterms:modified xsi:type="dcterms:W3CDTF">2026-02-10T13:34:00Z</dcterms:modified>
</cp:coreProperties>
</file>